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02" w:rsidRDefault="00F103D1" w:rsidP="003402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F103D1">
        <w:rPr>
          <w:rFonts w:asciiTheme="majorHAnsi" w:hAnsiTheme="majorHAnsi" w:cs="TimesNewRomanPSMT"/>
          <w:b/>
          <w:sz w:val="28"/>
          <w:szCs w:val="28"/>
        </w:rPr>
        <w:t>A Quick Overview</w:t>
      </w:r>
      <w:r>
        <w:rPr>
          <w:rFonts w:asciiTheme="majorHAnsi" w:hAnsiTheme="majorHAnsi" w:cs="TimesNewRomanPSMT"/>
          <w:b/>
          <w:sz w:val="24"/>
          <w:szCs w:val="24"/>
        </w:rPr>
        <w:t xml:space="preserve"> </w:t>
      </w:r>
    </w:p>
    <w:p w:rsidR="00F103D1" w:rsidRDefault="00F103D1" w:rsidP="003402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proofErr w:type="gramStart"/>
      <w:r>
        <w:rPr>
          <w:rFonts w:asciiTheme="majorHAnsi" w:hAnsiTheme="majorHAnsi" w:cs="TimesNewRomanPSMT"/>
          <w:b/>
          <w:sz w:val="24"/>
          <w:szCs w:val="24"/>
        </w:rPr>
        <w:t>of</w:t>
      </w:r>
      <w:proofErr w:type="gramEnd"/>
      <w:r>
        <w:rPr>
          <w:rFonts w:asciiTheme="majorHAnsi" w:hAnsiTheme="majorHAnsi" w:cs="TimesNewRomanPSMT"/>
          <w:b/>
          <w:sz w:val="24"/>
          <w:szCs w:val="24"/>
        </w:rPr>
        <w:t xml:space="preserve"> </w:t>
      </w:r>
    </w:p>
    <w:p w:rsidR="0034020A" w:rsidRDefault="0034020A" w:rsidP="003402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34020A">
        <w:rPr>
          <w:rFonts w:asciiTheme="majorHAnsi" w:hAnsiTheme="majorHAnsi" w:cs="TimesNewRomanPSMT"/>
          <w:b/>
          <w:sz w:val="24"/>
          <w:szCs w:val="24"/>
        </w:rPr>
        <w:t>Connecticut</w:t>
      </w:r>
      <w:r w:rsidR="000C2E4E">
        <w:rPr>
          <w:rFonts w:asciiTheme="majorHAnsi" w:hAnsiTheme="majorHAnsi" w:cs="TimesNewRomanPSMT"/>
          <w:b/>
          <w:sz w:val="24"/>
          <w:szCs w:val="24"/>
        </w:rPr>
        <w:t xml:space="preserve">’s </w:t>
      </w:r>
      <w:r w:rsidR="00F103D1">
        <w:rPr>
          <w:rFonts w:asciiTheme="majorHAnsi" w:hAnsiTheme="majorHAnsi" w:cs="TimesNewRomanPSMT"/>
          <w:b/>
          <w:sz w:val="24"/>
          <w:szCs w:val="24"/>
        </w:rPr>
        <w:t xml:space="preserve">2013 </w:t>
      </w:r>
      <w:r w:rsidR="000C2E4E">
        <w:rPr>
          <w:rFonts w:asciiTheme="majorHAnsi" w:hAnsiTheme="majorHAnsi" w:cs="TimesNewRomanPSMT"/>
          <w:b/>
          <w:sz w:val="24"/>
          <w:szCs w:val="24"/>
        </w:rPr>
        <w:t>Race to the Top</w:t>
      </w:r>
      <w:r w:rsidRPr="0034020A">
        <w:rPr>
          <w:rFonts w:asciiTheme="majorHAnsi" w:hAnsiTheme="majorHAnsi" w:cs="TimesNewRomanPSMT"/>
          <w:b/>
          <w:sz w:val="24"/>
          <w:szCs w:val="24"/>
        </w:rPr>
        <w:t>–Early Learning Challenge Application</w:t>
      </w:r>
    </w:p>
    <w:p w:rsidR="0034020A" w:rsidRPr="00F103D1" w:rsidRDefault="00F103D1" w:rsidP="0034020A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TimesNewRomanPSMT"/>
          <w:b/>
          <w:sz w:val="28"/>
          <w:szCs w:val="28"/>
        </w:rPr>
      </w:pPr>
      <w:r>
        <w:rPr>
          <w:rFonts w:ascii="Wingdings" w:hAnsi="Wingdings" w:cs="TimesNewRomanPSMT"/>
          <w:b/>
          <w:sz w:val="28"/>
          <w:szCs w:val="28"/>
        </w:rPr>
        <w:t></w:t>
      </w:r>
    </w:p>
    <w:p w:rsidR="0034020A" w:rsidRPr="003B1F93" w:rsidRDefault="0034020A" w:rsidP="003402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16"/>
          <w:szCs w:val="16"/>
        </w:rPr>
      </w:pPr>
    </w:p>
    <w:p w:rsidR="00083E02" w:rsidRDefault="009677F8" w:rsidP="00190191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NewRomanPSMT"/>
          <w:sz w:val="24"/>
          <w:szCs w:val="24"/>
        </w:rPr>
      </w:pPr>
      <w:r w:rsidRPr="008E5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71AC48" wp14:editId="32EB3C8B">
                <wp:simplePos x="0" y="0"/>
                <wp:positionH relativeFrom="column">
                  <wp:posOffset>3221355</wp:posOffset>
                </wp:positionH>
                <wp:positionV relativeFrom="paragraph">
                  <wp:posOffset>850900</wp:posOffset>
                </wp:positionV>
                <wp:extent cx="2841625" cy="4438015"/>
                <wp:effectExtent l="0" t="0" r="15875" b="19685"/>
                <wp:wrapTight wrapText="bothSides">
                  <wp:wrapPolygon edited="0">
                    <wp:start x="0" y="0"/>
                    <wp:lineTo x="0" y="21603"/>
                    <wp:lineTo x="21576" y="21603"/>
                    <wp:lineTo x="2157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443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CE" w:rsidRDefault="008E56CB" w:rsidP="006D27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E56CB">
                              <w:rPr>
                                <w:b/>
                              </w:rPr>
                              <w:t xml:space="preserve">What is Race to the Top </w:t>
                            </w:r>
                            <w:proofErr w:type="gramStart"/>
                            <w:r w:rsidRPr="008E56CB">
                              <w:rPr>
                                <w:b/>
                              </w:rPr>
                              <w:t>–</w:t>
                            </w:r>
                            <w:proofErr w:type="gramEnd"/>
                            <w:r w:rsidRPr="008E56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56CB" w:rsidRDefault="008E56CB" w:rsidP="006D27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E56CB">
                              <w:rPr>
                                <w:b/>
                              </w:rPr>
                              <w:t>Early Learning Challenge?</w:t>
                            </w:r>
                            <w:proofErr w:type="gramEnd"/>
                          </w:p>
                          <w:p w:rsidR="008E56CB" w:rsidRPr="009677F8" w:rsidRDefault="008E56CB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RTT-ELC is a competitive federal grant to states</w:t>
                            </w:r>
                            <w:r w:rsidR="00FE5D0E" w:rsidRPr="009677F8">
                              <w:t>.</w:t>
                            </w:r>
                          </w:p>
                          <w:p w:rsidR="008E56CB" w:rsidRPr="009677F8" w:rsidRDefault="008E56CB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The goal is to improve the quality of early learning programs for children before kindergarten</w:t>
                            </w:r>
                            <w:r w:rsidR="006D27CE" w:rsidRPr="009677F8">
                              <w:t>, particularly children with high needs</w:t>
                            </w:r>
                            <w:r w:rsidR="00FE5D0E" w:rsidRPr="009677F8">
                              <w:t>.</w:t>
                            </w:r>
                          </w:p>
                          <w:p w:rsidR="008E56CB" w:rsidRPr="009677F8" w:rsidRDefault="008E56CB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 xml:space="preserve">14 states </w:t>
                            </w:r>
                            <w:r w:rsidR="006D27CE" w:rsidRPr="009677F8">
                              <w:t>were</w:t>
                            </w:r>
                            <w:r w:rsidRPr="009677F8">
                              <w:t xml:space="preserve"> awarded this grant in the first 2 rounds</w:t>
                            </w:r>
                            <w:r w:rsidR="00F103D1" w:rsidRPr="009677F8">
                              <w:t>, 2011 and 2012</w:t>
                            </w:r>
                            <w:r w:rsidR="00FE5D0E" w:rsidRPr="009677F8">
                              <w:t>.</w:t>
                            </w:r>
                          </w:p>
                          <w:p w:rsidR="00F103D1" w:rsidRPr="009677F8" w:rsidRDefault="00F103D1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These states are not eligible for round 3 funding.</w:t>
                            </w:r>
                          </w:p>
                          <w:p w:rsidR="008E56CB" w:rsidRPr="009677F8" w:rsidRDefault="008E56CB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 xml:space="preserve">16 states </w:t>
                            </w:r>
                            <w:r w:rsidR="00FE5D0E" w:rsidRPr="009677F8">
                              <w:t xml:space="preserve">&amp; </w:t>
                            </w:r>
                            <w:r w:rsidR="006D27CE" w:rsidRPr="009677F8">
                              <w:t xml:space="preserve">Washington, </w:t>
                            </w:r>
                            <w:r w:rsidR="00FE5D0E" w:rsidRPr="009677F8">
                              <w:t xml:space="preserve">D.C. </w:t>
                            </w:r>
                            <w:r w:rsidRPr="009677F8">
                              <w:t xml:space="preserve">applied in </w:t>
                            </w:r>
                            <w:r w:rsidR="00FE5D0E" w:rsidRPr="009677F8">
                              <w:t xml:space="preserve">2013, </w:t>
                            </w:r>
                            <w:r w:rsidRPr="009677F8">
                              <w:t>round 3</w:t>
                            </w:r>
                            <w:r w:rsidR="00FE5D0E" w:rsidRPr="009677F8">
                              <w:t>.</w:t>
                            </w:r>
                          </w:p>
                          <w:p w:rsidR="00FE5D0E" w:rsidRPr="009677F8" w:rsidRDefault="00FE5D0E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A total of $280 million is available</w:t>
                            </w:r>
                            <w:r w:rsidR="006D27CE" w:rsidRPr="009677F8">
                              <w:t xml:space="preserve"> in round 3</w:t>
                            </w:r>
                            <w:r w:rsidRPr="009677F8">
                              <w:t>.</w:t>
                            </w:r>
                          </w:p>
                          <w:p w:rsidR="00FE5D0E" w:rsidRPr="009677F8" w:rsidRDefault="00FE5D0E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The upper limit for each state depend</w:t>
                            </w:r>
                            <w:r w:rsidR="006D27CE" w:rsidRPr="009677F8">
                              <w:t>s</w:t>
                            </w:r>
                            <w:r w:rsidRPr="009677F8">
                              <w:t xml:space="preserve"> on the population of low-income children.</w:t>
                            </w:r>
                          </w:p>
                          <w:p w:rsidR="006D27CE" w:rsidRPr="009677F8" w:rsidRDefault="006D27CE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The number of states awarded grants depends on the size of the states.</w:t>
                            </w:r>
                          </w:p>
                          <w:p w:rsidR="006D27CE" w:rsidRPr="009677F8" w:rsidRDefault="006D27CE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77F8">
                              <w:t>Connecticut is eligible for $37.5 million over 4 years.</w:t>
                            </w:r>
                          </w:p>
                          <w:p w:rsidR="006D27CE" w:rsidRPr="009677F8" w:rsidRDefault="006D27CE" w:rsidP="006D2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77F8">
                              <w:t>Awards will be announced in early December</w:t>
                            </w:r>
                            <w:r w:rsidRPr="009677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67pt;width:223.75pt;height:3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">
                <v:textbox>
                  <w:txbxContent>
                    <w:p w:rsidR="006D27CE" w:rsidRDefault="008E56CB" w:rsidP="006D27C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E56CB">
                        <w:rPr>
                          <w:b/>
                        </w:rPr>
                        <w:t xml:space="preserve">What is Race to the Top </w:t>
                      </w:r>
                      <w:proofErr w:type="gramStart"/>
                      <w:r w:rsidRPr="008E56CB">
                        <w:rPr>
                          <w:b/>
                        </w:rPr>
                        <w:t>–</w:t>
                      </w:r>
                      <w:proofErr w:type="gramEnd"/>
                      <w:r w:rsidRPr="008E56CB">
                        <w:rPr>
                          <w:b/>
                        </w:rPr>
                        <w:t xml:space="preserve"> </w:t>
                      </w:r>
                    </w:p>
                    <w:p w:rsidR="008E56CB" w:rsidRDefault="008E56CB" w:rsidP="006D27C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8E56CB">
                        <w:rPr>
                          <w:b/>
                        </w:rPr>
                        <w:t>Early Learning Challenge?</w:t>
                      </w:r>
                      <w:proofErr w:type="gramEnd"/>
                    </w:p>
                    <w:p w:rsidR="008E56CB" w:rsidRPr="009677F8" w:rsidRDefault="008E56CB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RTT-ELC is a competitive federal grant to states</w:t>
                      </w:r>
                      <w:r w:rsidR="00FE5D0E" w:rsidRPr="009677F8">
                        <w:t>.</w:t>
                      </w:r>
                    </w:p>
                    <w:p w:rsidR="008E56CB" w:rsidRPr="009677F8" w:rsidRDefault="008E56CB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The goal is to improve the quality of early learning programs for children before kindergarten</w:t>
                      </w:r>
                      <w:r w:rsidR="006D27CE" w:rsidRPr="009677F8">
                        <w:t>, particularly children with high needs</w:t>
                      </w:r>
                      <w:r w:rsidR="00FE5D0E" w:rsidRPr="009677F8">
                        <w:t>.</w:t>
                      </w:r>
                    </w:p>
                    <w:p w:rsidR="008E56CB" w:rsidRPr="009677F8" w:rsidRDefault="008E56CB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 xml:space="preserve">14 states </w:t>
                      </w:r>
                      <w:r w:rsidR="006D27CE" w:rsidRPr="009677F8">
                        <w:t>were</w:t>
                      </w:r>
                      <w:r w:rsidRPr="009677F8">
                        <w:t xml:space="preserve"> awarded this grant in the first 2 rounds</w:t>
                      </w:r>
                      <w:r w:rsidR="00F103D1" w:rsidRPr="009677F8">
                        <w:t>, 2011 and 2012</w:t>
                      </w:r>
                      <w:r w:rsidR="00FE5D0E" w:rsidRPr="009677F8">
                        <w:t>.</w:t>
                      </w:r>
                    </w:p>
                    <w:p w:rsidR="00F103D1" w:rsidRPr="009677F8" w:rsidRDefault="00F103D1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These states are not eligible for round 3 funding.</w:t>
                      </w:r>
                    </w:p>
                    <w:p w:rsidR="008E56CB" w:rsidRPr="009677F8" w:rsidRDefault="008E56CB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 xml:space="preserve">16 states </w:t>
                      </w:r>
                      <w:r w:rsidR="00FE5D0E" w:rsidRPr="009677F8">
                        <w:t xml:space="preserve">&amp; </w:t>
                      </w:r>
                      <w:r w:rsidR="006D27CE" w:rsidRPr="009677F8">
                        <w:t xml:space="preserve">Washington, </w:t>
                      </w:r>
                      <w:r w:rsidR="00FE5D0E" w:rsidRPr="009677F8">
                        <w:t xml:space="preserve">D.C. </w:t>
                      </w:r>
                      <w:r w:rsidRPr="009677F8">
                        <w:t xml:space="preserve">applied in </w:t>
                      </w:r>
                      <w:r w:rsidR="00FE5D0E" w:rsidRPr="009677F8">
                        <w:t xml:space="preserve">2013, </w:t>
                      </w:r>
                      <w:r w:rsidRPr="009677F8">
                        <w:t>round 3</w:t>
                      </w:r>
                      <w:r w:rsidR="00FE5D0E" w:rsidRPr="009677F8">
                        <w:t>.</w:t>
                      </w:r>
                    </w:p>
                    <w:p w:rsidR="00FE5D0E" w:rsidRPr="009677F8" w:rsidRDefault="00FE5D0E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A total of $280 million is available</w:t>
                      </w:r>
                      <w:r w:rsidR="006D27CE" w:rsidRPr="009677F8">
                        <w:t xml:space="preserve"> in round 3</w:t>
                      </w:r>
                      <w:r w:rsidRPr="009677F8">
                        <w:t>.</w:t>
                      </w:r>
                    </w:p>
                    <w:p w:rsidR="00FE5D0E" w:rsidRPr="009677F8" w:rsidRDefault="00FE5D0E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The upper limit for each state depend</w:t>
                      </w:r>
                      <w:r w:rsidR="006D27CE" w:rsidRPr="009677F8">
                        <w:t>s</w:t>
                      </w:r>
                      <w:r w:rsidRPr="009677F8">
                        <w:t xml:space="preserve"> on the population of low-income children.</w:t>
                      </w:r>
                    </w:p>
                    <w:p w:rsidR="006D27CE" w:rsidRPr="009677F8" w:rsidRDefault="006D27CE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The number of states awarded grants depends on the size of the states.</w:t>
                      </w:r>
                    </w:p>
                    <w:p w:rsidR="006D27CE" w:rsidRPr="009677F8" w:rsidRDefault="006D27CE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77F8">
                        <w:t>Connecticut is eligible for $37.5 million over 4 years.</w:t>
                      </w:r>
                    </w:p>
                    <w:p w:rsidR="006D27CE" w:rsidRPr="009677F8" w:rsidRDefault="006D27CE" w:rsidP="006D2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77F8">
                        <w:t>Awards will be announced in early December</w:t>
                      </w:r>
                      <w:r w:rsidRPr="009677F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03D1" w:rsidRPr="00083E02">
        <w:rPr>
          <w:rFonts w:asciiTheme="majorHAnsi" w:hAnsiTheme="majorHAnsi" w:cs="TimesNewRomanPSMT"/>
          <w:sz w:val="24"/>
          <w:szCs w:val="24"/>
        </w:rPr>
        <w:t xml:space="preserve">Connecticut </w:t>
      </w:r>
      <w:r w:rsidR="00013FBD">
        <w:rPr>
          <w:rFonts w:asciiTheme="majorHAnsi" w:hAnsiTheme="majorHAnsi" w:cs="TimesNewRomanPSMT"/>
          <w:sz w:val="24"/>
          <w:szCs w:val="24"/>
        </w:rPr>
        <w:t xml:space="preserve">has </w:t>
      </w:r>
      <w:r w:rsidR="00F103D1" w:rsidRPr="00083E02">
        <w:rPr>
          <w:rFonts w:asciiTheme="majorHAnsi" w:hAnsiTheme="majorHAnsi" w:cs="TimesNewRomanPSMT"/>
          <w:sz w:val="24"/>
          <w:szCs w:val="24"/>
        </w:rPr>
        <w:t xml:space="preserve">applied for </w:t>
      </w:r>
      <w:r w:rsidR="00013FBD">
        <w:rPr>
          <w:rFonts w:asciiTheme="majorHAnsi" w:hAnsiTheme="majorHAnsi" w:cs="TimesNewRomanPSMT"/>
          <w:sz w:val="24"/>
          <w:szCs w:val="24"/>
        </w:rPr>
        <w:t xml:space="preserve">a </w:t>
      </w:r>
      <w:r w:rsidR="003B1F93" w:rsidRPr="00083E02">
        <w:rPr>
          <w:rFonts w:asciiTheme="majorHAnsi" w:hAnsiTheme="majorHAnsi" w:cs="TimesNewRomanPSMT"/>
          <w:sz w:val="24"/>
          <w:szCs w:val="24"/>
        </w:rPr>
        <w:t xml:space="preserve">Race to the Top-Early Learning Challenge </w:t>
      </w:r>
      <w:r w:rsidR="00013FBD">
        <w:rPr>
          <w:rFonts w:asciiTheme="majorHAnsi" w:hAnsiTheme="majorHAnsi" w:cs="TimesNewRomanPSMT"/>
          <w:sz w:val="24"/>
          <w:szCs w:val="24"/>
        </w:rPr>
        <w:t xml:space="preserve">grant for </w:t>
      </w:r>
      <w:r w:rsidR="00190191">
        <w:rPr>
          <w:rFonts w:asciiTheme="majorHAnsi" w:hAnsiTheme="majorHAnsi" w:cs="TimesNewRomanPSMT"/>
          <w:sz w:val="24"/>
          <w:szCs w:val="24"/>
        </w:rPr>
        <w:t xml:space="preserve">    </w:t>
      </w:r>
      <w:r w:rsidR="00013FBD" w:rsidRPr="00190191">
        <w:rPr>
          <w:rFonts w:asciiTheme="majorHAnsi" w:hAnsiTheme="majorHAnsi" w:cs="TimesNewRomanPSMT"/>
          <w:b/>
          <w:sz w:val="24"/>
          <w:szCs w:val="24"/>
        </w:rPr>
        <w:t>$37.3 million</w:t>
      </w:r>
      <w:r w:rsidR="00013FBD" w:rsidRPr="00083E02">
        <w:rPr>
          <w:rFonts w:asciiTheme="majorHAnsi" w:hAnsiTheme="majorHAnsi" w:cs="TimesNewRomanPSMT"/>
          <w:sz w:val="24"/>
          <w:szCs w:val="24"/>
        </w:rPr>
        <w:t xml:space="preserve"> </w:t>
      </w:r>
      <w:r w:rsidR="003B1F93" w:rsidRPr="00083E02">
        <w:rPr>
          <w:rFonts w:asciiTheme="majorHAnsi" w:hAnsiTheme="majorHAnsi" w:cs="TimesNewRomanPSMT"/>
          <w:sz w:val="24"/>
          <w:szCs w:val="24"/>
        </w:rPr>
        <w:t>to improve the quality of early learning programs for young children</w:t>
      </w:r>
      <w:r w:rsidR="00C26A37">
        <w:rPr>
          <w:rFonts w:asciiTheme="majorHAnsi" w:hAnsiTheme="majorHAnsi" w:cs="TimesNewRomanPSMT"/>
          <w:sz w:val="24"/>
          <w:szCs w:val="24"/>
        </w:rPr>
        <w:t xml:space="preserve"> in the state</w:t>
      </w:r>
      <w:r w:rsidR="003B1F93" w:rsidRPr="00083E02">
        <w:rPr>
          <w:rFonts w:asciiTheme="majorHAnsi" w:hAnsiTheme="majorHAnsi" w:cs="TimesNewRomanPSMT"/>
          <w:sz w:val="24"/>
          <w:szCs w:val="24"/>
        </w:rPr>
        <w:t xml:space="preserve">.  </w:t>
      </w:r>
      <w:r w:rsidR="00013FBD">
        <w:rPr>
          <w:rFonts w:asciiTheme="majorHAnsi" w:hAnsiTheme="majorHAnsi" w:cs="TimesNewRomanPSMT"/>
          <w:sz w:val="24"/>
          <w:szCs w:val="24"/>
        </w:rPr>
        <w:t xml:space="preserve">The new Office of Early Childhood is the lead agency on the grant </w:t>
      </w:r>
      <w:r w:rsidR="00C26A37">
        <w:rPr>
          <w:rFonts w:asciiTheme="majorHAnsi" w:hAnsiTheme="majorHAnsi" w:cs="TimesNewRomanPSMT"/>
          <w:sz w:val="24"/>
          <w:szCs w:val="24"/>
        </w:rPr>
        <w:t>which</w:t>
      </w:r>
      <w:r w:rsidR="000C2E4E" w:rsidRPr="00083E02">
        <w:rPr>
          <w:rFonts w:asciiTheme="majorHAnsi" w:hAnsiTheme="majorHAnsi" w:cs="TimesNewRomanPSMT"/>
          <w:sz w:val="24"/>
          <w:szCs w:val="24"/>
        </w:rPr>
        <w:t xml:space="preserve"> proposes to </w:t>
      </w:r>
      <w:r w:rsidR="00F16368" w:rsidRPr="00083E02">
        <w:rPr>
          <w:rFonts w:asciiTheme="majorHAnsi" w:hAnsiTheme="majorHAnsi" w:cs="TimesNewRomanPSMT"/>
          <w:sz w:val="24"/>
          <w:szCs w:val="24"/>
        </w:rPr>
        <w:t>increase access to high quality early learning experiences for young children with high needs</w:t>
      </w:r>
      <w:r w:rsidR="00047DA1" w:rsidRPr="00F16368">
        <w:rPr>
          <w:rStyle w:val="FootnoteReference"/>
          <w:rFonts w:asciiTheme="majorHAnsi" w:hAnsiTheme="majorHAnsi" w:cs="TimesNewRomanPSMT"/>
          <w:sz w:val="24"/>
          <w:szCs w:val="24"/>
        </w:rPr>
        <w:footnoteReference w:id="1"/>
      </w:r>
      <w:r w:rsidR="00083E02" w:rsidRPr="00083E02">
        <w:rPr>
          <w:rFonts w:asciiTheme="majorHAnsi" w:hAnsiTheme="majorHAnsi" w:cs="TimesNewRomanPSMT"/>
          <w:sz w:val="24"/>
          <w:szCs w:val="24"/>
        </w:rPr>
        <w:t xml:space="preserve"> by</w:t>
      </w:r>
      <w:r w:rsidR="00083E02">
        <w:rPr>
          <w:rFonts w:asciiTheme="majorHAnsi" w:hAnsiTheme="majorHAnsi" w:cs="TimesNewRomanPSMT"/>
          <w:sz w:val="24"/>
          <w:szCs w:val="24"/>
        </w:rPr>
        <w:t>:</w:t>
      </w:r>
      <w:r w:rsidR="00083E02" w:rsidRPr="00083E02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EF5DB5" w:rsidRPr="00EF5DB5" w:rsidRDefault="00EF5DB5" w:rsidP="00083E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16"/>
          <w:szCs w:val="16"/>
        </w:rPr>
      </w:pPr>
    </w:p>
    <w:p w:rsidR="00190191" w:rsidRDefault="00083E02" w:rsidP="00083E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90191">
        <w:rPr>
          <w:rFonts w:asciiTheme="majorHAnsi" w:hAnsiTheme="majorHAnsi" w:cs="TimesNewRomanPSMT"/>
          <w:sz w:val="24"/>
          <w:szCs w:val="24"/>
        </w:rPr>
        <w:t xml:space="preserve">Implementing a </w:t>
      </w:r>
      <w:r w:rsidR="00190191" w:rsidRPr="00190191">
        <w:rPr>
          <w:rFonts w:asciiTheme="majorHAnsi" w:hAnsiTheme="majorHAnsi" w:cs="TimesNewRomanPSMT"/>
          <w:sz w:val="24"/>
          <w:szCs w:val="24"/>
        </w:rPr>
        <w:t xml:space="preserve">system to </w:t>
      </w:r>
      <w:r w:rsidR="00190191" w:rsidRPr="00190191">
        <w:rPr>
          <w:rFonts w:asciiTheme="majorHAnsi" w:hAnsiTheme="majorHAnsi" w:cs="TimesNewRomanPSMT"/>
          <w:b/>
          <w:sz w:val="24"/>
          <w:szCs w:val="24"/>
        </w:rPr>
        <w:t>rate the quality</w:t>
      </w:r>
      <w:r w:rsidR="00190191" w:rsidRPr="00190191">
        <w:rPr>
          <w:rFonts w:asciiTheme="majorHAnsi" w:hAnsiTheme="majorHAnsi" w:cs="TimesNewRomanPSMT"/>
          <w:sz w:val="24"/>
          <w:szCs w:val="24"/>
        </w:rPr>
        <w:t xml:space="preserve"> of programs</w:t>
      </w:r>
    </w:p>
    <w:p w:rsidR="00083E02" w:rsidRPr="00190191" w:rsidRDefault="00083E02" w:rsidP="00083E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90191">
        <w:rPr>
          <w:rFonts w:asciiTheme="majorHAnsi" w:hAnsiTheme="majorHAnsi" w:cs="TimesNewRomanPSMT"/>
          <w:sz w:val="24"/>
          <w:szCs w:val="24"/>
        </w:rPr>
        <w:t xml:space="preserve">Providing </w:t>
      </w:r>
      <w:r w:rsidRPr="00190191">
        <w:rPr>
          <w:rFonts w:asciiTheme="majorHAnsi" w:hAnsiTheme="majorHAnsi" w:cs="TimesNewRomanPSMT"/>
          <w:b/>
          <w:sz w:val="24"/>
          <w:szCs w:val="24"/>
        </w:rPr>
        <w:t>support</w:t>
      </w:r>
      <w:r w:rsidR="00EF5DB5" w:rsidRPr="00190191">
        <w:rPr>
          <w:rFonts w:asciiTheme="majorHAnsi" w:hAnsiTheme="majorHAnsi" w:cs="TimesNewRomanPSMT"/>
          <w:b/>
          <w:sz w:val="24"/>
          <w:szCs w:val="24"/>
        </w:rPr>
        <w:t>s and incentives</w:t>
      </w:r>
      <w:r w:rsidRPr="00190191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="00EF5DB5" w:rsidRPr="00190191">
        <w:rPr>
          <w:rFonts w:asciiTheme="majorHAnsi" w:hAnsiTheme="majorHAnsi" w:cs="TimesNewRomanPSMT"/>
          <w:b/>
          <w:sz w:val="24"/>
          <w:szCs w:val="24"/>
        </w:rPr>
        <w:t xml:space="preserve">for programs </w:t>
      </w:r>
      <w:r w:rsidR="00EF5DB5" w:rsidRPr="00190191">
        <w:rPr>
          <w:rFonts w:asciiTheme="majorHAnsi" w:hAnsiTheme="majorHAnsi" w:cs="TimesNewRomanPSMT"/>
          <w:sz w:val="24"/>
          <w:szCs w:val="24"/>
        </w:rPr>
        <w:t>to improve their quality</w:t>
      </w:r>
    </w:p>
    <w:p w:rsidR="00EF5DB5" w:rsidRPr="00083E02" w:rsidRDefault="00EF5DB5" w:rsidP="00083E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Providing </w:t>
      </w:r>
      <w:r w:rsidRPr="00190191">
        <w:rPr>
          <w:rFonts w:asciiTheme="majorHAnsi" w:hAnsiTheme="majorHAnsi" w:cs="TimesNewRomanPSMT"/>
          <w:b/>
          <w:sz w:val="24"/>
          <w:szCs w:val="24"/>
        </w:rPr>
        <w:t>information and incentives for families</w:t>
      </w:r>
      <w:r>
        <w:rPr>
          <w:rFonts w:asciiTheme="majorHAnsi" w:hAnsiTheme="majorHAnsi" w:cs="TimesNewRomanPSMT"/>
          <w:sz w:val="24"/>
          <w:szCs w:val="24"/>
        </w:rPr>
        <w:t xml:space="preserve"> to select high</w:t>
      </w:r>
      <w:r w:rsidR="00190191">
        <w:rPr>
          <w:rFonts w:asciiTheme="majorHAnsi" w:hAnsiTheme="majorHAnsi" w:cs="TimesNewRomanPSMT"/>
          <w:sz w:val="24"/>
          <w:szCs w:val="24"/>
        </w:rPr>
        <w:t>er</w:t>
      </w:r>
      <w:r>
        <w:rPr>
          <w:rFonts w:asciiTheme="majorHAnsi" w:hAnsiTheme="majorHAnsi" w:cs="TimesNewRomanPSMT"/>
          <w:sz w:val="24"/>
          <w:szCs w:val="24"/>
        </w:rPr>
        <w:t xml:space="preserve"> quality programs</w:t>
      </w:r>
    </w:p>
    <w:p w:rsidR="003B1F93" w:rsidRDefault="003B1F93" w:rsidP="007524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083E02" w:rsidRPr="00083E02" w:rsidRDefault="00083E02" w:rsidP="00083E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083E02">
        <w:rPr>
          <w:rFonts w:asciiTheme="majorHAnsi" w:hAnsiTheme="majorHAnsi" w:cs="TimesNewRomanPSMT"/>
          <w:b/>
          <w:sz w:val="24"/>
          <w:szCs w:val="24"/>
        </w:rPr>
        <w:t xml:space="preserve">The Quality Rating </w:t>
      </w:r>
      <w:r w:rsidR="009677F8">
        <w:rPr>
          <w:rFonts w:asciiTheme="majorHAnsi" w:hAnsiTheme="majorHAnsi" w:cs="TimesNewRomanPSMT"/>
          <w:b/>
          <w:sz w:val="24"/>
          <w:szCs w:val="24"/>
        </w:rPr>
        <w:t>&amp;</w:t>
      </w:r>
      <w:r w:rsidRPr="00083E02">
        <w:rPr>
          <w:rFonts w:asciiTheme="majorHAnsi" w:hAnsiTheme="majorHAnsi" w:cs="TimesNewRomanPSMT"/>
          <w:b/>
          <w:sz w:val="24"/>
          <w:szCs w:val="24"/>
        </w:rPr>
        <w:t xml:space="preserve"> Improvement </w:t>
      </w:r>
      <w:r>
        <w:rPr>
          <w:rFonts w:asciiTheme="majorHAnsi" w:hAnsiTheme="majorHAnsi" w:cs="TimesNewRomanPSMT"/>
          <w:b/>
          <w:sz w:val="24"/>
          <w:szCs w:val="24"/>
        </w:rPr>
        <w:t>S</w:t>
      </w:r>
      <w:r w:rsidRPr="00083E02">
        <w:rPr>
          <w:rFonts w:asciiTheme="majorHAnsi" w:hAnsiTheme="majorHAnsi" w:cs="TimesNewRomanPSMT"/>
          <w:b/>
          <w:sz w:val="24"/>
          <w:szCs w:val="24"/>
        </w:rPr>
        <w:t>ystem</w:t>
      </w:r>
    </w:p>
    <w:p w:rsidR="00083E02" w:rsidRPr="00EF5DB5" w:rsidRDefault="00083E02" w:rsidP="00083E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16"/>
          <w:szCs w:val="16"/>
        </w:rPr>
      </w:pPr>
    </w:p>
    <w:p w:rsidR="0040140A" w:rsidRDefault="00EF5DB5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0140A">
        <w:rPr>
          <w:rFonts w:asciiTheme="majorHAnsi" w:hAnsiTheme="majorHAnsi" w:cs="TimesNewRomanPSMT"/>
          <w:sz w:val="24"/>
          <w:szCs w:val="24"/>
        </w:rPr>
        <w:t xml:space="preserve">Rates early learning programs using </w:t>
      </w:r>
      <w:r w:rsidR="009677F8">
        <w:rPr>
          <w:rFonts w:asciiTheme="majorHAnsi" w:hAnsiTheme="majorHAnsi" w:cs="TimesNewRomanPSMT"/>
          <w:sz w:val="24"/>
          <w:szCs w:val="24"/>
        </w:rPr>
        <w:t>four</w:t>
      </w:r>
      <w:r w:rsidRPr="0040140A">
        <w:rPr>
          <w:rFonts w:asciiTheme="majorHAnsi" w:hAnsiTheme="majorHAnsi" w:cs="TimesNewRomanPSMT"/>
          <w:sz w:val="24"/>
          <w:szCs w:val="24"/>
        </w:rPr>
        <w:t xml:space="preserve"> quality levels</w:t>
      </w:r>
      <w:r w:rsidR="0040140A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9677F8" w:rsidRPr="009677F8" w:rsidRDefault="009677F8" w:rsidP="009677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sz w:val="16"/>
          <w:szCs w:val="16"/>
        </w:rPr>
      </w:pPr>
    </w:p>
    <w:p w:rsidR="00EF5DB5" w:rsidRDefault="00EF5DB5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0140A">
        <w:rPr>
          <w:rFonts w:asciiTheme="majorHAnsi" w:hAnsiTheme="majorHAnsi" w:cs="TimesNewRomanPSMT"/>
          <w:sz w:val="24"/>
          <w:szCs w:val="24"/>
        </w:rPr>
        <w:t>Quality levels are based on comprehensive program standards</w:t>
      </w:r>
      <w:r w:rsidR="009677F8">
        <w:rPr>
          <w:rFonts w:asciiTheme="majorHAnsi" w:hAnsiTheme="majorHAnsi" w:cs="TimesNewRomanPSMT"/>
          <w:sz w:val="24"/>
          <w:szCs w:val="24"/>
        </w:rPr>
        <w:t>.</w:t>
      </w:r>
    </w:p>
    <w:p w:rsidR="009677F8" w:rsidRPr="009677F8" w:rsidRDefault="009677F8" w:rsidP="009677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40140A" w:rsidRDefault="0040140A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standards apply to center- and home-based programs as well as schools.</w:t>
      </w:r>
    </w:p>
    <w:p w:rsidR="009677F8" w:rsidRPr="009677F8" w:rsidRDefault="009677F8" w:rsidP="009677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EF5DB5" w:rsidRDefault="0040140A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first level is basic health and safety determined by the state licensing system.</w:t>
      </w:r>
    </w:p>
    <w:p w:rsidR="009677F8" w:rsidRPr="009677F8" w:rsidRDefault="009677F8" w:rsidP="009677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40140A" w:rsidRDefault="0040140A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At the top level programs meet national quality standards.</w:t>
      </w:r>
    </w:p>
    <w:p w:rsidR="0040140A" w:rsidRDefault="0040140A" w:rsidP="00EF5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EF5DB5" w:rsidRPr="00083E02" w:rsidRDefault="00EF5DB5" w:rsidP="00EF5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>
        <w:rPr>
          <w:rFonts w:asciiTheme="majorHAnsi" w:hAnsiTheme="majorHAnsi" w:cs="TimesNewRomanPSMT"/>
          <w:b/>
          <w:sz w:val="24"/>
          <w:szCs w:val="24"/>
        </w:rPr>
        <w:t>Supports and Incentives to Programs</w:t>
      </w:r>
    </w:p>
    <w:p w:rsidR="00EF5DB5" w:rsidRPr="00EF5DB5" w:rsidRDefault="00EF5DB5" w:rsidP="00EF5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16"/>
          <w:szCs w:val="16"/>
        </w:rPr>
      </w:pPr>
    </w:p>
    <w:p w:rsidR="0040140A" w:rsidRDefault="0040140A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Grant funds </w:t>
      </w:r>
      <w:r w:rsidR="009677F8">
        <w:rPr>
          <w:rFonts w:asciiTheme="majorHAnsi" w:hAnsiTheme="majorHAnsi" w:cs="TimesNewRomanPSMT"/>
          <w:sz w:val="24"/>
          <w:szCs w:val="24"/>
        </w:rPr>
        <w:t xml:space="preserve">are used to </w:t>
      </w:r>
      <w:r>
        <w:rPr>
          <w:rFonts w:asciiTheme="majorHAnsi" w:hAnsiTheme="majorHAnsi" w:cs="TimesNewRomanPSMT"/>
          <w:sz w:val="24"/>
          <w:szCs w:val="24"/>
        </w:rPr>
        <w:t xml:space="preserve">create </w:t>
      </w:r>
      <w:r w:rsidR="00C26A37">
        <w:rPr>
          <w:rFonts w:asciiTheme="majorHAnsi" w:hAnsiTheme="majorHAnsi" w:cs="TimesNewRomanPSMT"/>
          <w:sz w:val="24"/>
          <w:szCs w:val="24"/>
        </w:rPr>
        <w:t>five</w:t>
      </w:r>
      <w:r>
        <w:rPr>
          <w:rFonts w:asciiTheme="majorHAnsi" w:hAnsiTheme="majorHAnsi" w:cs="TimesNewRomanPSMT"/>
          <w:sz w:val="24"/>
          <w:szCs w:val="24"/>
        </w:rPr>
        <w:t xml:space="preserve"> Quality Improvement Centers across the state</w:t>
      </w:r>
      <w:r w:rsidR="00BB1793">
        <w:rPr>
          <w:rFonts w:asciiTheme="majorHAnsi" w:hAnsiTheme="majorHAnsi" w:cs="TimesNewRomanPSMT"/>
          <w:sz w:val="24"/>
          <w:szCs w:val="24"/>
        </w:rPr>
        <w:t>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677F8" w:rsidRPr="009677F8" w:rsidRDefault="009677F8" w:rsidP="009677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sz w:val="16"/>
          <w:szCs w:val="16"/>
        </w:rPr>
      </w:pPr>
    </w:p>
    <w:p w:rsidR="00BB1793" w:rsidRDefault="00BB1793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The centers provide programs </w:t>
      </w:r>
      <w:r w:rsidR="009677F8">
        <w:rPr>
          <w:rFonts w:asciiTheme="majorHAnsi" w:hAnsiTheme="majorHAnsi" w:cs="TimesNewRomanPSMT"/>
          <w:sz w:val="24"/>
          <w:szCs w:val="24"/>
        </w:rPr>
        <w:t>technical assistance and professional development</w:t>
      </w:r>
      <w:r>
        <w:rPr>
          <w:rFonts w:asciiTheme="majorHAnsi" w:hAnsiTheme="majorHAnsi" w:cs="TimesNewRomanPSMT"/>
          <w:sz w:val="24"/>
          <w:szCs w:val="24"/>
        </w:rPr>
        <w:t xml:space="preserve"> to move up the quality levels.</w:t>
      </w:r>
    </w:p>
    <w:p w:rsidR="009677F8" w:rsidRPr="009677F8" w:rsidRDefault="009677F8" w:rsidP="009677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9677F8" w:rsidRDefault="009677F8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Programs are eligible for annual Quality Awards that increase with program size and with the number of children with high needs served.</w:t>
      </w:r>
    </w:p>
    <w:p w:rsidR="00EF5DB5" w:rsidRPr="00083E02" w:rsidRDefault="00190191" w:rsidP="00EF5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>
        <w:rPr>
          <w:rFonts w:asciiTheme="majorHAnsi" w:hAnsiTheme="majorHAnsi" w:cs="TimesNewRomanPSMT"/>
          <w:b/>
          <w:sz w:val="24"/>
          <w:szCs w:val="24"/>
        </w:rPr>
        <w:lastRenderedPageBreak/>
        <w:t xml:space="preserve">Information and Incentives </w:t>
      </w:r>
      <w:r w:rsidR="00EF5DB5">
        <w:rPr>
          <w:rFonts w:asciiTheme="majorHAnsi" w:hAnsiTheme="majorHAnsi" w:cs="TimesNewRomanPSMT"/>
          <w:b/>
          <w:sz w:val="24"/>
          <w:szCs w:val="24"/>
        </w:rPr>
        <w:t>to Families</w:t>
      </w:r>
    </w:p>
    <w:p w:rsidR="00EF5DB5" w:rsidRPr="00EF5DB5" w:rsidRDefault="00EF5DB5" w:rsidP="00EF5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16"/>
          <w:szCs w:val="16"/>
        </w:rPr>
      </w:pPr>
    </w:p>
    <w:p w:rsidR="00403001" w:rsidRDefault="00190191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Program ratings will be posted on a web site </w:t>
      </w:r>
      <w:r w:rsidR="00403001">
        <w:rPr>
          <w:rFonts w:asciiTheme="majorHAnsi" w:hAnsiTheme="majorHAnsi" w:cs="TimesNewRomanPSMT"/>
          <w:sz w:val="24"/>
          <w:szCs w:val="24"/>
        </w:rPr>
        <w:t xml:space="preserve">and also available through the 2-1-1 Child Care statewide information call line at United Way of Connecticut.  </w:t>
      </w:r>
    </w:p>
    <w:p w:rsidR="00403001" w:rsidRPr="00403001" w:rsidRDefault="00403001" w:rsidP="004030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MT"/>
          <w:sz w:val="16"/>
          <w:szCs w:val="16"/>
        </w:rPr>
      </w:pPr>
    </w:p>
    <w:p w:rsidR="00403001" w:rsidRDefault="00403001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A statewide Early Childhood Quality public information campaign will be launched to provide parents with information about the importance of quality programs and about the new quality rating system.</w:t>
      </w:r>
    </w:p>
    <w:p w:rsidR="00403001" w:rsidRPr="00403001" w:rsidRDefault="00403001" w:rsidP="00403001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403001" w:rsidRDefault="00403001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Professional</w:t>
      </w:r>
      <w:r w:rsidR="002A10F8">
        <w:rPr>
          <w:rFonts w:asciiTheme="majorHAnsi" w:hAnsiTheme="majorHAnsi" w:cs="TimesNewRomanPSMT"/>
          <w:sz w:val="24"/>
          <w:szCs w:val="24"/>
        </w:rPr>
        <w:t>s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2A10F8">
        <w:rPr>
          <w:rFonts w:asciiTheme="majorHAnsi" w:hAnsiTheme="majorHAnsi" w:cs="TimesNewRomanPSMT"/>
          <w:sz w:val="24"/>
          <w:szCs w:val="24"/>
        </w:rPr>
        <w:t>and community organizations that</w:t>
      </w:r>
      <w:r>
        <w:rPr>
          <w:rFonts w:asciiTheme="majorHAnsi" w:hAnsiTheme="majorHAnsi" w:cs="TimesNewRomanPSMT"/>
          <w:sz w:val="24"/>
          <w:szCs w:val="24"/>
        </w:rPr>
        <w:t xml:space="preserve"> have contact with families wil</w:t>
      </w:r>
      <w:r w:rsidR="002A10F8">
        <w:rPr>
          <w:rFonts w:asciiTheme="majorHAnsi" w:hAnsiTheme="majorHAnsi" w:cs="TimesNewRomanPSMT"/>
          <w:sz w:val="24"/>
          <w:szCs w:val="24"/>
        </w:rPr>
        <w:t>l be trained to assist families in accessing quality early learning programs.</w:t>
      </w:r>
    </w:p>
    <w:p w:rsidR="002A10F8" w:rsidRPr="002A10F8" w:rsidRDefault="002A10F8" w:rsidP="002A10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2A10F8" w:rsidRDefault="002A10F8" w:rsidP="00EF5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2-1-1 Child Care information call center will hire additional staff members to assist families in accessing quality programs, focusing particularly on high needs families.</w:t>
      </w:r>
    </w:p>
    <w:p w:rsidR="002A10F8" w:rsidRPr="002A10F8" w:rsidRDefault="002A10F8" w:rsidP="002A10F8">
      <w:pPr>
        <w:pStyle w:val="ListParagraph"/>
        <w:rPr>
          <w:rFonts w:asciiTheme="majorHAnsi" w:hAnsiTheme="majorHAnsi" w:cs="TimesNewRomanPSMT"/>
          <w:sz w:val="16"/>
          <w:szCs w:val="16"/>
        </w:rPr>
      </w:pPr>
    </w:p>
    <w:p w:rsidR="00403001" w:rsidRDefault="002A10F8" w:rsidP="002A10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The child care subsidy program will provide parents with incentives for selecting quality programs through a tiered rate system and a reduction of the parent co-pay at higher levels of quality.  </w:t>
      </w:r>
    </w:p>
    <w:p w:rsidR="002A10F8" w:rsidRPr="002A10F8" w:rsidRDefault="002A10F8" w:rsidP="002A10F8">
      <w:pPr>
        <w:pStyle w:val="ListParagraph"/>
        <w:rPr>
          <w:rFonts w:asciiTheme="majorHAnsi" w:hAnsiTheme="majorHAnsi" w:cs="TimesNewRomanPSMT"/>
          <w:sz w:val="24"/>
          <w:szCs w:val="24"/>
        </w:rPr>
      </w:pPr>
    </w:p>
    <w:p w:rsidR="002A10F8" w:rsidRDefault="002A10F8" w:rsidP="002A1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2A10F8">
        <w:rPr>
          <w:rFonts w:asciiTheme="majorHAnsi" w:hAnsiTheme="majorHAnsi" w:cs="TimesNewRomanPSMT"/>
          <w:b/>
          <w:sz w:val="24"/>
          <w:szCs w:val="24"/>
        </w:rPr>
        <w:t>Four Year Targets</w:t>
      </w:r>
    </w:p>
    <w:p w:rsidR="000D49DD" w:rsidRDefault="000D49DD" w:rsidP="002A1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0D49DD" w:rsidRDefault="000D49DD" w:rsidP="000D49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0D49DD">
        <w:rPr>
          <w:rFonts w:asciiTheme="majorHAnsi" w:hAnsiTheme="majorHAnsi" w:cs="TimesNewRomanPSMT"/>
          <w:sz w:val="24"/>
          <w:szCs w:val="24"/>
        </w:rPr>
        <w:t xml:space="preserve">Currently there are about </w:t>
      </w:r>
      <w:r w:rsidR="00C60222">
        <w:rPr>
          <w:rFonts w:asciiTheme="majorHAnsi" w:hAnsiTheme="majorHAnsi" w:cs="TimesNewRomanPSMT"/>
          <w:sz w:val="24"/>
          <w:szCs w:val="24"/>
        </w:rPr>
        <w:t>360 programs at the highest level of quality serving about 22,000 young children with high needs.</w:t>
      </w:r>
    </w:p>
    <w:p w:rsidR="00C60222" w:rsidRPr="00C60222" w:rsidRDefault="00C60222" w:rsidP="00C60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16"/>
          <w:szCs w:val="16"/>
        </w:rPr>
      </w:pPr>
    </w:p>
    <w:p w:rsidR="00C60222" w:rsidRPr="00C60222" w:rsidRDefault="00C60222" w:rsidP="00C602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At the end of the 4 year grant period we project there will be over 900 programs at the highest levels of quality serving 31,500 children.</w:t>
      </w:r>
    </w:p>
    <w:p w:rsidR="002A10F8" w:rsidRDefault="002A10F8" w:rsidP="002A1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2A10F8" w:rsidRDefault="000D49DD" w:rsidP="000D49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>
        <w:rPr>
          <w:noProof/>
        </w:rPr>
        <w:drawing>
          <wp:inline distT="0" distB="0" distL="0" distR="0" wp14:anchorId="2F795BDD" wp14:editId="5DC5F391">
            <wp:extent cx="44577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22" w:rsidRDefault="00C60222" w:rsidP="000D49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FB6B20" w:rsidRDefault="00C60222" w:rsidP="00C60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FB6B20">
        <w:rPr>
          <w:rFonts w:asciiTheme="majorHAnsi" w:hAnsiTheme="majorHAnsi" w:cs="TimesNewRomanPSMT"/>
          <w:sz w:val="24"/>
          <w:szCs w:val="24"/>
        </w:rPr>
        <w:t>The overarching goal of Connecticut’s Early Learning Challenge application is to</w:t>
      </w:r>
      <w:r w:rsidR="00FB6B20">
        <w:rPr>
          <w:rFonts w:asciiTheme="majorHAnsi" w:hAnsiTheme="majorHAnsi" w:cs="TimesNewRomanPSMT"/>
          <w:sz w:val="24"/>
          <w:szCs w:val="24"/>
        </w:rPr>
        <w:t>…</w:t>
      </w:r>
    </w:p>
    <w:p w:rsidR="00C60222" w:rsidRDefault="00C60222" w:rsidP="00C60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FB6B20">
        <w:rPr>
          <w:rFonts w:asciiTheme="majorHAnsi" w:hAnsiTheme="majorHAnsi" w:cs="TimesNewRomanPSMT"/>
          <w:sz w:val="24"/>
          <w:szCs w:val="24"/>
        </w:rPr>
        <w:t>close</w:t>
      </w:r>
      <w:proofErr w:type="gramEnd"/>
      <w:r w:rsidRPr="00FB6B20">
        <w:rPr>
          <w:rFonts w:asciiTheme="majorHAnsi" w:hAnsiTheme="majorHAnsi" w:cs="TimesNewRomanPSMT"/>
          <w:sz w:val="24"/>
          <w:szCs w:val="24"/>
        </w:rPr>
        <w:t xml:space="preserve"> the </w:t>
      </w:r>
      <w:r w:rsidRPr="00FB6B20">
        <w:rPr>
          <w:rFonts w:asciiTheme="majorHAnsi" w:hAnsiTheme="majorHAnsi" w:cs="TimesNewRomanPSMT"/>
          <w:b/>
          <w:sz w:val="24"/>
          <w:szCs w:val="24"/>
        </w:rPr>
        <w:t>opportunity gap</w:t>
      </w:r>
      <w:r w:rsidRPr="00FB6B20">
        <w:rPr>
          <w:rFonts w:asciiTheme="majorHAnsi" w:hAnsiTheme="majorHAnsi" w:cs="TimesNewRomanPSMT"/>
          <w:sz w:val="24"/>
          <w:szCs w:val="24"/>
        </w:rPr>
        <w:t xml:space="preserve"> at kindergarten entry</w:t>
      </w:r>
      <w:r w:rsidR="00FB6B20" w:rsidRPr="00FB6B20">
        <w:rPr>
          <w:rFonts w:asciiTheme="majorHAnsi" w:hAnsiTheme="majorHAnsi" w:cs="TimesNewRomanPSMT"/>
          <w:sz w:val="24"/>
          <w:szCs w:val="24"/>
        </w:rPr>
        <w:t>, proving all children with access to high quality programs.</w:t>
      </w:r>
    </w:p>
    <w:p w:rsidR="00FB6B20" w:rsidRDefault="00FB6B20" w:rsidP="00C60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FB6B20" w:rsidRPr="00FB6B20" w:rsidRDefault="00FB6B20" w:rsidP="00C60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This will make a significant difference in the lives of children with high needs in Connecticut and enhance their opportunity to enter kindergarten ready to succeed in school and in life.</w:t>
      </w:r>
      <w:bookmarkStart w:id="0" w:name="_GoBack"/>
      <w:bookmarkEnd w:id="0"/>
    </w:p>
    <w:sectPr w:rsidR="00FB6B20" w:rsidRPr="00FB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48" w:rsidRDefault="00BC5048" w:rsidP="00047DA1">
      <w:pPr>
        <w:spacing w:after="0" w:line="240" w:lineRule="auto"/>
      </w:pPr>
      <w:r>
        <w:separator/>
      </w:r>
    </w:p>
  </w:endnote>
  <w:endnote w:type="continuationSeparator" w:id="0">
    <w:p w:rsidR="00BC5048" w:rsidRDefault="00BC5048" w:rsidP="000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48" w:rsidRDefault="00BC5048" w:rsidP="00047DA1">
      <w:pPr>
        <w:spacing w:after="0" w:line="240" w:lineRule="auto"/>
      </w:pPr>
      <w:r>
        <w:separator/>
      </w:r>
    </w:p>
  </w:footnote>
  <w:footnote w:type="continuationSeparator" w:id="0">
    <w:p w:rsidR="00BC5048" w:rsidRDefault="00BC5048" w:rsidP="00047DA1">
      <w:pPr>
        <w:spacing w:after="0" w:line="240" w:lineRule="auto"/>
      </w:pPr>
      <w:r>
        <w:continuationSeparator/>
      </w:r>
    </w:p>
  </w:footnote>
  <w:footnote w:id="1">
    <w:p w:rsidR="00047DA1" w:rsidRPr="009677F8" w:rsidRDefault="00047DA1" w:rsidP="00047D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026E64" w:rsidRPr="009677F8">
        <w:rPr>
          <w:sz w:val="18"/>
          <w:szCs w:val="18"/>
        </w:rPr>
        <w:t>Young Children with high needs inc</w:t>
      </w:r>
      <w:r w:rsidR="00F16368" w:rsidRPr="009677F8">
        <w:rPr>
          <w:sz w:val="18"/>
          <w:szCs w:val="18"/>
        </w:rPr>
        <w:t>ludes children from birth to ag</w:t>
      </w:r>
      <w:r w:rsidR="00026E64" w:rsidRPr="009677F8">
        <w:rPr>
          <w:sz w:val="18"/>
          <w:szCs w:val="18"/>
        </w:rPr>
        <w:t xml:space="preserve">e five who are from low-income families </w:t>
      </w:r>
      <w:r w:rsidRPr="009677F8">
        <w:rPr>
          <w:rFonts w:cs="TimesNewRomanPSMT"/>
          <w:color w:val="000000"/>
          <w:sz w:val="18"/>
          <w:szCs w:val="18"/>
        </w:rPr>
        <w:t>or otherwise in</w:t>
      </w:r>
      <w:r w:rsidR="00F16368" w:rsidRPr="009677F8">
        <w:rPr>
          <w:rFonts w:cs="TimesNewRomanPSMT"/>
          <w:color w:val="000000"/>
          <w:sz w:val="18"/>
          <w:szCs w:val="18"/>
        </w:rPr>
        <w:t xml:space="preserve"> need of special assistance and </w:t>
      </w:r>
      <w:r w:rsidRPr="009677F8">
        <w:rPr>
          <w:rFonts w:cs="TimesNewRomanPSMT"/>
          <w:color w:val="000000"/>
          <w:sz w:val="18"/>
          <w:szCs w:val="18"/>
        </w:rPr>
        <w:t>support, including those who have disabilities or develo</w:t>
      </w:r>
      <w:r w:rsidR="00F16368" w:rsidRPr="009677F8">
        <w:rPr>
          <w:rFonts w:cs="TimesNewRomanPSMT"/>
          <w:color w:val="000000"/>
          <w:sz w:val="18"/>
          <w:szCs w:val="18"/>
        </w:rPr>
        <w:t xml:space="preserve">pmental delays, who are English </w:t>
      </w:r>
      <w:r w:rsidRPr="009677F8">
        <w:rPr>
          <w:rFonts w:cs="TimesNewRomanPSMT"/>
          <w:color w:val="000000"/>
          <w:sz w:val="18"/>
          <w:szCs w:val="18"/>
        </w:rPr>
        <w:t>language learners, who reside on Indian lands, or who are migrant, homeless, or in foster care.</w:t>
      </w:r>
    </w:p>
    <w:p w:rsidR="00047DA1" w:rsidRDefault="00047DA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269"/>
    <w:multiLevelType w:val="hybridMultilevel"/>
    <w:tmpl w:val="67B4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942B3"/>
    <w:multiLevelType w:val="hybridMultilevel"/>
    <w:tmpl w:val="BB6CA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F1499"/>
    <w:multiLevelType w:val="hybridMultilevel"/>
    <w:tmpl w:val="A600B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85D3A"/>
    <w:multiLevelType w:val="hybridMultilevel"/>
    <w:tmpl w:val="A53EDA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D78AB"/>
    <w:multiLevelType w:val="hybridMultilevel"/>
    <w:tmpl w:val="FE32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863C9"/>
    <w:multiLevelType w:val="hybridMultilevel"/>
    <w:tmpl w:val="D92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1EC8"/>
    <w:multiLevelType w:val="hybridMultilevel"/>
    <w:tmpl w:val="45589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42045"/>
    <w:multiLevelType w:val="hybridMultilevel"/>
    <w:tmpl w:val="5038D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A5A8B"/>
    <w:multiLevelType w:val="hybridMultilevel"/>
    <w:tmpl w:val="7B5A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0A"/>
    <w:rsid w:val="00013FBD"/>
    <w:rsid w:val="00026E64"/>
    <w:rsid w:val="000400A4"/>
    <w:rsid w:val="00047DA1"/>
    <w:rsid w:val="00083E02"/>
    <w:rsid w:val="000C2E4E"/>
    <w:rsid w:val="000D49DD"/>
    <w:rsid w:val="00111D5D"/>
    <w:rsid w:val="00184DC2"/>
    <w:rsid w:val="00190191"/>
    <w:rsid w:val="001C65FC"/>
    <w:rsid w:val="002A10F8"/>
    <w:rsid w:val="0034020A"/>
    <w:rsid w:val="00364CD5"/>
    <w:rsid w:val="003672C7"/>
    <w:rsid w:val="003B1F93"/>
    <w:rsid w:val="0040140A"/>
    <w:rsid w:val="00403001"/>
    <w:rsid w:val="005F32BE"/>
    <w:rsid w:val="00626FA5"/>
    <w:rsid w:val="006D27CE"/>
    <w:rsid w:val="007524F0"/>
    <w:rsid w:val="008E56CB"/>
    <w:rsid w:val="009677F8"/>
    <w:rsid w:val="009775A9"/>
    <w:rsid w:val="00A2008B"/>
    <w:rsid w:val="00A2234D"/>
    <w:rsid w:val="00A74857"/>
    <w:rsid w:val="00BB1793"/>
    <w:rsid w:val="00BC5048"/>
    <w:rsid w:val="00C26A37"/>
    <w:rsid w:val="00C60222"/>
    <w:rsid w:val="00CE2F2E"/>
    <w:rsid w:val="00D33206"/>
    <w:rsid w:val="00EA17E1"/>
    <w:rsid w:val="00EF5DB5"/>
    <w:rsid w:val="00F103D1"/>
    <w:rsid w:val="00F16368"/>
    <w:rsid w:val="00F7507C"/>
    <w:rsid w:val="00FB6B20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0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0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E29B-C478-4187-A36A-95659CE6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</dc:creator>
  <cp:lastModifiedBy>W2K</cp:lastModifiedBy>
  <cp:revision>2</cp:revision>
  <cp:lastPrinted>2013-10-24T11:58:00Z</cp:lastPrinted>
  <dcterms:created xsi:type="dcterms:W3CDTF">2013-10-24T15:41:00Z</dcterms:created>
  <dcterms:modified xsi:type="dcterms:W3CDTF">2013-10-24T15:41:00Z</dcterms:modified>
</cp:coreProperties>
</file>